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007PODSTAWAtytul"/>
        <w:spacing w:before="0" w:after="170"/>
        <w:jc w:val="left"/>
        <w:rPr>
          <w:rStyle w:val="PLAboldPSOxInne"/>
          <w:b/>
          <w:color w:themeColor="text1" w:val="000000"/>
          <w:sz w:val="28"/>
          <w:szCs w:val="28"/>
        </w:rPr>
      </w:pPr>
      <w:r>
        <w:rPr>
          <w:rStyle w:val="PLAboldPSOxInne"/>
          <w:b/>
          <w:color w:themeColor="text1" w:val="000000"/>
          <w:sz w:val="28"/>
          <w:szCs w:val="28"/>
        </w:rPr>
        <w:t xml:space="preserve">Wymagania edukacyjne                       Historia klasa 7                      </w:t>
      </w:r>
    </w:p>
    <w:p>
      <w:pPr>
        <w:pStyle w:val="007PODSTAWAtytul"/>
        <w:spacing w:before="0" w:after="170"/>
        <w:jc w:val="left"/>
        <w:rPr>
          <w:rStyle w:val="PLAboldPSOxInne"/>
          <w:b/>
          <w:color w:themeColor="text1" w:val="000000"/>
          <w:sz w:val="28"/>
          <w:szCs w:val="28"/>
        </w:rPr>
      </w:pPr>
      <w:r>
        <w:rPr>
          <w:rStyle w:val="PLAboldPSOxInne"/>
          <w:b/>
          <w:color w:themeColor="text1" w:val="000000"/>
          <w:sz w:val="28"/>
          <w:szCs w:val="28"/>
        </w:rPr>
        <w:t>P- wymagania podstawowe                 PP- wymagania ponadpodstawowe</w:t>
      </w:r>
    </w:p>
    <w:tbl>
      <w:tblPr>
        <w:tblW w:w="14175" w:type="dxa"/>
        <w:jc w:val="left"/>
        <w:tblInd w:w="177" w:type="dxa"/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/>
      </w:tblPr>
      <w:tblGrid>
        <w:gridCol w:w="2096"/>
        <w:gridCol w:w="880"/>
        <w:gridCol w:w="930"/>
        <w:gridCol w:w="2047"/>
        <w:gridCol w:w="3119"/>
        <w:gridCol w:w="1132"/>
        <w:gridCol w:w="1562"/>
        <w:gridCol w:w="282"/>
        <w:gridCol w:w="2126"/>
      </w:tblGrid>
      <w:tr>
        <w:trPr>
          <w:trHeight w:val="60" w:hRule="atLeast"/>
        </w:trPr>
        <w:tc>
          <w:tcPr>
            <w:tcW w:w="2096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100tabelaglowkaAdam"/>
              <w:jc w:val="left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  <w:t>Ocena dopuszczająca P</w:t>
            </w:r>
          </w:p>
        </w:tc>
        <w:tc>
          <w:tcPr>
            <w:tcW w:w="1810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TabelaglowkaBIALAtabela"/>
              <w:jc w:val="left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</w:r>
          </w:p>
        </w:tc>
        <w:tc>
          <w:tcPr>
            <w:tcW w:w="2047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TabelaglowkaBIALAtabela"/>
              <w:jc w:val="left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  <w:t xml:space="preserve">Ocena </w:t>
              <w:br/>
              <w:t>dostateczna P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TabelaglowkaBIALAtabela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  <w:t xml:space="preserve">Ocena </w:t>
              <w:br/>
              <w:t xml:space="preserve"> dobra PP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TabelaglowkaBIALAtabela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  <w:t xml:space="preserve">Ocena </w:t>
              <w:br/>
              <w:t>bardzo dobra PP</w:t>
            </w:r>
          </w:p>
        </w:tc>
        <w:tc>
          <w:tcPr>
            <w:tcW w:w="1844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TabelaglowkaBIALAtabela"/>
              <w:jc w:val="left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TabelaglowkaBIALAtabela"/>
              <w:jc w:val="left"/>
              <w:rPr>
                <w:color w:themeColor="text1" w:val="000000"/>
                <w:sz w:val="20"/>
                <w:szCs w:val="20"/>
                <w:u w:val="single"/>
              </w:rPr>
            </w:pPr>
            <w:r>
              <w:rPr>
                <w:color w:themeColor="text1" w:val="000000"/>
                <w:sz w:val="20"/>
                <w:szCs w:val="20"/>
                <w:u w:val="single"/>
              </w:rPr>
              <w:t>Ocena celująca PP</w:t>
            </w:r>
          </w:p>
        </w:tc>
      </w:tr>
      <w:tr>
        <w:trPr>
          <w:trHeight w:val="1616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5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zna daty obrad kongresu wiedeńskiego;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potrafi wymienić najważniejsze postanowienia kongresu;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członków Świętego Przymierza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wyjaśnia pojęcia: legitymizm, równowaga sił, restauracja;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postanowienia kongresu odnośnie do ziem polskich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wymienia uczestników kongresu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przyczyny zwołania kongresu wiedeńskiego i powołania Świętego Przymierza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znaczenie postanowień kongresu wiedeńskiego dla sytuacji Polaków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porównuje okres napoleoński i epokę restauracji;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wskazuje rolę Świętego Przymierza dla utrzymania porządku w Europie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ab/>
              <w:t>uzasadnia, że kongres wiedeński był triumfem konserwatyzmu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rozumie pojęcia: Królestwo Polskie, Wielkie Księstwo Poznańskie, Galicja, autonomia, monarchia konstytucyjna;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2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2"/>
                <w:sz w:val="16"/>
                <w:szCs w:val="16"/>
              </w:rPr>
              <w:tab/>
              <w:t>opisuje antypolskie działania cara Mikołaja 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organizacje opozycyjne działające w Królestwie Polskim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na mapie: Królestwo Polskie, Wielkie Księstwo Poznańskie, Galicję, Rzeczpospolitą Krakowską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opisuje sytuację polityczną Królestwa Polskiego;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wie, do jakiej nielegalnej organizacji należał Adam Mickiewicz;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wie, kim byli i jaki cel stawiali sobie tzw. kaliszanie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charakteryzuje autonomię Królestwa Polskiego;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rozwój gospodarczy Królestwa Polskiego;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przyczyny ukształtowania się opozycji w Królestwie Polskim;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wymienia twórców nielegalnej i legalnej opozycji w Królestwie Polskim i charakteryzuje jej cele;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charakteryzuje różne postawy Polaków wobec polityki Aleksandra I i</w:t>
            </w:r>
            <w:r>
              <w:rPr>
                <w:rFonts w:cs="Times New Roman" w:ascii="Times New Roman" w:hAnsi="Times New Roman"/>
                <w:sz w:val="16"/>
                <w:szCs w:val="16"/>
                <w:lang w:bidi="ar-YE"/>
              </w:rPr>
              <w:t> 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Mikołaja 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rozumie znaczenie oświaty, kultury i gospodarki dla utrzymania polskości w zaborze rosyjskim;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  <w:lang w:bidi="ar-YE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rolę Ksawerego Druckiego-</w:t>
            </w:r>
            <w:r>
              <w:rPr>
                <w:rFonts w:cs="Times New Roman" w:ascii="Times New Roman" w:hAnsi="Times New Roman"/>
                <w:sz w:val="16"/>
                <w:szCs w:val="16"/>
                <w:lang w:bidi="ar-YE"/>
              </w:rPr>
              <w:t xml:space="preserve"> beckiegoLu gospodarczym życiu w  Królestwa Polskiego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różnice między celami politycznymi różnych nurtów opozycji w Królestwie Polskim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opisuje i analizuje różne postawy </w:t>
              <w:softHyphen/>
              <w:t xml:space="preserve">Polaków </w:t>
              <w:br/>
              <w:t>w zaborze rosyjskim, potrafi podać ich genezę</w:t>
            </w:r>
          </w:p>
        </w:tc>
      </w:tr>
      <w:tr>
        <w:trPr>
          <w:trHeight w:val="488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wie, kim był Piotr Wysocki;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wybuchło i kiedy upadło powstanie;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rezultat zmagań powstańczych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wymienia pierwszego dyktatora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wybuch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4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pacing w:val="-2"/>
                <w:sz w:val="16"/>
                <w:szCs w:val="16"/>
              </w:rPr>
              <w:t xml:space="preserve">opisuje charakter działań </w:t>
            </w: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>wojennych w czasie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miejsca największych bitew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na mapie tereny, na których rozgrywały się walki w okresie wojny polsko-</w:t>
              <w:br/>
              <w:t>-rosyjskiej;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wymienia przywódców powstania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analizuje przyczyny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rozróżnia postawy poszczególnych grup polskiego społeczeństwa wobec wybuchu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charakteryzuje różne postawy polskich polityków; wobec powstania i kwestii uwłaszczenia chłopów;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przełomowy moment w działaniach wojennych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międzynarodowe uwarunkowania wybuchu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stosunek Chłopickiego do powstania i rozumie wpływ poglądów dyktatora na podjęte przez niego decyzje;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wyjaśnia przyczyny upadku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rozumie pojęcie emigracji;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państwa, do których udali się polscy uchodźcy po powstaniu list.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twórców kultury polskiej na emigracji;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jakie ugrupowania wysyłały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emisariuszy do kraju i w jakim celu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wymianie polskie obozy polityczne na emigracji;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rozumie, dlaczego największa liczba emigrantów osiadła we Francji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wymienia przyczyny ukształtowania się Wielkiej Emigracji;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charakteryzuje programy polskich obozów politycznych na emigracji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ind w:hanging="0" w:left="0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>-</w:t>
              <w:tab/>
              <w:t>porównuje poglądy polskich emigrantów (dostrzega i wskazuje różnice);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1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pacing w:val="-1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pacing w:val="-1"/>
                <w:sz w:val="16"/>
                <w:szCs w:val="16"/>
              </w:rPr>
              <w:t>rozumie, dlaczego niektóre dzieła polskiej kultury mogły zostać upublicznione jedynie na emigracji, a nie w kraju pod zaborami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wpływ różnych postaw dyktatorów powstania na jego losy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pojęcia: noc paskiewiczowska, germanizacja, praca organiczna, powstanie krakowskie, rabacja, rzeź galicyjska;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pokazuje na mapie ziemie poszczególnych zaborów i je nazywa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represje skierowane przeciw powstańcom i mieszkańcom Królestwa Polskiego po upadku powstania listopadowego;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położenie Polaków w zaborze pruskim;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postacie: Hipolita Cegielskiego, Edwarda Dembowskieg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dostrzega różnice w położeniu Polaków w trzech zaborach;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przyczyny powstania krakowskiego;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przyczyny i skutki rabacji galicyjskiej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omawia wpływ powstań na politykę państw zaborczych wobec Polaków i na stosunki między zaborcami;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różnice w sytuacji Polaków żyjących pod trzema zaborami;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manipulację władz austriackich prowadzącą do rzezi galicyjskiej;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przyczyny niepowodzenia powstania z 1846 r.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 xml:space="preserve">wymienia główne wynalazki XIX w.; 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pojęcia: skok demograficzny, fabryka, rewolucja przemysłowa;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najszybciej rozwijające się dziedziny gospodarki w XIX w.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rozwój gospodarczy i demograficzny przełomu XVIII i XIX wieku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kraje, w których następował najszybszy rozwój gospodarczy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ocenia wpływ wynalazków na życie codzienne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czynniki, które doprowadziły do wzrostu demograficznego;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przyczyny powstawania fabryk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dostrzega skutki rozwoju komunikacji;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przykłady pozytywnych i negatywnych skutków uprzemysłowienia dla środowiska naturalnego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wprowadzania maszyn dla rozwoju gospodarczego i demograficznego;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porównuje gospodarkę europejską XVIII i XIX w.;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omawia znaczenie rewolucji przemysłowej dla pozycji i rozwoju wybranych państw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długofalowe skutki rewolucji przemysłowej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była wojna krymska;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potrafi wskazać na mapie: Piemont, Austrię, Rzym;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nastąpiło zjednoczenie Włochy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zna tapy wojny krymskiej;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zna postacie: Camilla Cavoura, Giuseppe Garibaldiego;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omawia etapy jednoczenia Włoch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konsekwencje wojny krymskiej;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przyczyny zjednoczenia Włoch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konsekwencje wojny krymskiej dla Rosji i Zjednoczenia Włoch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uzasadnia, dlaczego Piemont stał się liderem zjednoczenia Włoch;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rozumie, dlaczego Francja stała się sojusznikiem Piemontu;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porównuje rolę Garibaldiego i Cavoura </w:t>
              <w:br/>
              <w:t>w Zjednoczeniu Włoch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postać Ottona von Bismarcka;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co wydarzyło się w roku: 1866, 1871;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obszar cesarstwa niemieckiego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państwa pokonane przez Królestwo Pruskie dążące do zjednoczenia Niemiec;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większe kraje, które weszły w skład cesarstwa niemieckieg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wyjaśnia przyczyny i skutki wojen prowadzonych przez Prusy z Austrią i Francją;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uzasadnia, dlaczego Bismarcka nazywano ojcem zjednoczonych Niemiec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wyjaśnia, dlaczego właśnie Prusy stały się państwem, które zjednoczyło Niemcy;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przyczyny niechęt</w:t>
              <w:softHyphen/>
              <w:t xml:space="preserve">nego </w:t>
            </w: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>stosunku Francji do procesu jednoczenia Niemiec;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warunków pokoju między Francją a Prusami (1871 r.) dla dalszego rozwoju Niemiec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dlaczego zjednoczenie Niemiec zakłóciło równowagę europejską</w:t>
            </w:r>
          </w:p>
        </w:tc>
      </w:tr>
      <w:tr>
        <w:trPr>
          <w:trHeight w:val="2127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 skazuje na mapie obszar USA w XIX w.;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znaczenie pojęć: abolicja, secesja, wojna secesyjna, segregacja rasowa;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postać Abrahama Lincolna;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kto wygrał wojnę secesyjną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na mapie Północ i Południe USA oraz opisuje różnice pomiędzy tymi obszarami;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rozgrywała się wojna secesyjna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przyczyny różnic między Południem a Północą USA;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przyczyny wybuchu wojny secesyjnej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wymienia przyczyny zwycięstwa Północy w wojnie secesyjnej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punkt zwrotny w wojnie secesyjnej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wpływ wojny secesyjnej na rozwój USA;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wyjaśnia, dlaczego pod koniec XIX w. USA stały się mocarstwem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wskazuje trwające do dziś konsekwencje amerykańskiego niewolnictwa oraz wojny secesyjnej   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pacing w:val="-2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pacing w:val="-2"/>
                <w:sz w:val="16"/>
                <w:szCs w:val="16"/>
              </w:rPr>
              <w:t>wskazuje na mapie obszary, które były w XIX w. obiektem ekspansji kolonialnej;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mocarstwa kolonialne;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zna pojęcie kolonializmu; 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określenie „perła w koronie”;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5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5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pacing w:val="-6"/>
                <w:sz w:val="16"/>
                <w:szCs w:val="16"/>
              </w:rPr>
              <w:t>wie, kiedy trwała wojna ro</w:t>
              <w:softHyphen/>
              <w:t>syjsko-</w:t>
            </w:r>
            <w:r>
              <w:rPr>
                <w:rFonts w:cs="Times New Roman" w:ascii="Times New Roman" w:hAnsi="Times New Roman"/>
                <w:i/>
                <w:spacing w:val="-5"/>
                <w:sz w:val="16"/>
                <w:szCs w:val="16"/>
              </w:rPr>
              <w:t>-japońska, i zna jej wynik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opisuje politykę kolonizatorów wobec ludności kolonizowanych obszarów;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kolonie brytyjskie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europejski wyścig o kolonie;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i skutki kolonializmu;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uzasadnia, że Wielka Brytania była mocarstwem kolonialnym;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politykę USA na obszarze Chin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pozytywne i nega</w:t>
              <w:softHyphen/>
              <w:t>tywne skutki kolonializmu;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przyczyny, dla których Niemcy późno włączyły się w wyścig o kolonie;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i analizuje konsekwencje wyścigu o zdobycie jak najcenniejszych obszarów kolonialnych</w:t>
            </w:r>
          </w:p>
        </w:tc>
      </w:tr>
      <w:tr>
        <w:trPr>
          <w:trHeight w:val="60" w:hRule="atLeast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suppressAutoHyphens w:val="fals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Wiadomości i umiejętności pochyloną czcionką obowiązują po pierwszym półroczu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krótko opisuje położenie Polaków w zaborze rosyjskim przed powstaniem styczniowym;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pojęcia: manifestacja, Biali, Czerwoni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wie, na czym polegała tzw. odwilż posewastopolska;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przebieg manifestacji patriotycznych;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postać Aleksandra Wielopolskiego;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programy Białych i Czerwonych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wie, kiedy rozgrywała się wojna krymska;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cele manifestacji patriotycznych;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przedstawia politykę Aleksandra Wielopolskiego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ocenia działania Wielopolskiego;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genezę różnic w poglądach polskich ugrupowań politycznych w Królestwie Kongresowym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rozumie wpływ stosunków </w:t>
              <w:br/>
              <w:t xml:space="preserve">międzynarodowych na sytuację Królestwa </w:t>
              <w:br/>
              <w:t>Polskiego</w:t>
            </w:r>
          </w:p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wyjaśnia pojęcia: branka, wojna partyzancka;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wybuchło powstanie styczniowe;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tereny ogarnięte działaniami zbrojnymi w czasie powstania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w jaki sposób rząd powstańczy próbował zachęcić chłopów do poparcia powstania;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formy walki powstańczej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wyjaśnia genezę i znaczenie branki;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dekret rządu powstańczego o uwłaszczeniu chłopów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znaczenie dekretu rządu powstańczego o uwłaszczeniu chłopów;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porównuje walki </w:t>
              <w:br/>
              <w:t>z okresu dwóch powstań – listopadowego i styczniowego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kim był Romuald Traugutt;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zna pojęcie katorgi; wymienia główne represje rosyjskie wobec Polaków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przedstawia represje carskie wobec Królestwa Polskiego po powstaniu styczniowym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i skutki carskich represji wobec Polaków;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przyczyny klęski powstania styczniowego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przedstawia znaczenie działalności Romualda Trauguttowi jako dyktatora  powstania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carską politykę wobec Polaków po powstaniu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pojęcia: rusyfikacja, Uniwersytet Latający;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obszar zaboru rosyjskiego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formy rusyfikacji Polaków stosowane przez carat;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formy oporu Polaków wobec rusyfikacji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postawy Polaków po powstaniu styczniowym;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funkcjonowanie szkolnictwa zaboru rosyjskiego w okresie nasilonej rusyfikacji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rusyfikacji dla zmian zachodzących w kulturze polskiej;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rusyfikacji dla zmian zachodzących w społeczeństwie zab.rosyjskiego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obszar zaboru pruskiego;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pojęcia: germanizacja, Kulturkampf, rugi pruskie, strajk szkolny;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gdzie wybuchł  najsłynniejszy strajk szkolny w zaborze pruskim;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postacie: Michała Drzymały, Hipolita Cegielskiego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przejawy germanizacji w dziedzinach kultury, gospodarki i struktur społecznych;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przedstawia formy oporu Polaków wobec germanizacji;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walkę w obronie języka polskiego w zaborze pruskim;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niemiecką kolonizację w zaborze pruskim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przedstawia rolę Kościoła katolickiego w walce z germanizacją;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opisuje wpływ polsko-</w:t>
              <w:br/>
              <w:t>-niemieckiej walki ekonomicznej na rozwój gospodarki w Wielkopolsce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dostrzega wpływ zjednoczenia Niemiec na politykę władz pruskich wobec Polaków;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porównuje sytuację Polaków w zaborze pruskim i rosyjskim w dziedzinach gospodarki i kultury;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dostrzega wpływ germanizacji na kształtowanie postaw Polaków w Wielkopolsce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Austro–Węgry i Galicję, rozumie pojęcia: autonomia, monarchia dualistyczna, nędza galicyjska;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narodowości w Galicji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opowiada o funkcjonowaniu monarchii dualistycznej;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przejawy autonomii galicyjskiej w</w:t>
            </w:r>
            <w:r>
              <w:rPr>
                <w:rFonts w:cs="Times New Roman" w:ascii="Times New Roman" w:hAnsi="Times New Roman"/>
                <w:i/>
                <w:sz w:val="16"/>
                <w:szCs w:val="16"/>
                <w:lang w:bidi="ar-YE"/>
              </w:rPr>
              <w:t> 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 xml:space="preserve">różnych dziedzinach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opowiada o wpływie autonomii na szkolnictwo i kulturę w Galicji;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charakteryzuje życie polityczne w Galicji;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przedstawia sytuację gospod. zab.austr.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polityczne aspekty wprowadzenia autonomii w Galicji;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konflikty narodowościowe w Galicji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omawia wpływ sytuacji międzynarodowej Austrii na wprowadzenie autonomii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określenie „epoka pary”;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państwa najlepiej rozwinięte pod względem gospodarczym;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najważniejsze wynalazki przełomu XIX i XX stulecia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uzasadnia trafność określenia „epoka stali, pary i węgla”;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znaczenie osiągnięć technicz.: elektryczności, telefonu, samochodu;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dlaczego w XIX stuleciu wydłużyła się średnia długość życia;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postacie: Th.Edisona, braci Lumière, Al.Grahama Bella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wpływ rozwoju nauk ścisłych na przemiany w technice i gospodarce;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wpływ wynalazków na rozwój produkcji masowej i coraz większą dostępność różnych towarów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prymat Niemiec i USA w gospodarce światowej początku XX w.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dostrzega współczesne konsekwencje powstania potęg przemysłowych na przełomie </w:t>
              <w:br/>
              <w:t>XIX i XX w.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co oznacza określenie „piękna epoka”;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wynalazki, które uczyniły kulturę masową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życie codzienne w „pięknej epoce”;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dziedziny życia społecznego, które rozwinęły się na przełomie XIX i XX w.;rozpoznaje dzieła reprezentujące secesję i impresjonizm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cechy charakterystyczne dzieł impresjonistycznych i secesyjnych;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masowość kultury przełomu XIX i XX w.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3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pacing w:val="-3"/>
                <w:sz w:val="16"/>
                <w:szCs w:val="16"/>
              </w:rPr>
              <w:tab/>
              <w:t>dostrzega wpływ przemian polityczno-gospodarczych na tematykę dzieł literackich;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wpływ rozwoju kina, fotografii i prasy na kształtowanie się nowych poglądów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źródła przemian obyczajowych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grupy, które walczyły o swoje prawa;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dlaczego o swoje prawa walczyli robotnicy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poglądy socjalistów i narodowców,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na czym polega sprawowanie władzy w monarchii konstytucyjnej i republice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dostrzega znaczenie konstytucji;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zna twórców socjalizmu;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przyczyny pojawienia się ruchu związkowego i socjalistycznego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dostrzega wpływ przemian w gospodarce na sposoby sprawowania władzy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02" w:type="dxa"/>
              <w:bottom w:w="102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wpływ ideologii narodowej na wydarzenia w Europie w II poł. XIX w.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co to jest nowoczesna świadomość narodowa Polaków;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główne nurty polityczne na ziemiach polskich;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skróty: PPS, endecja;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przyporządkowuje postacie Romana Dmowskiego i Józefa Piłsudskiego do odpowiednich partii politycznych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4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ab/>
              <w:t>opisuje proces kształtowaia się świadomości narodowej Polaków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4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ab/>
              <w:t>wymienia najważniejsze partie polityczne działające na ziemiach polskich i przedstawia główne punkty ich programów;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powstały Narodowa Demokracja i Polska Partia  Socjalist.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dostrzega różnice programowe wewnątrz polskiego ruchu socjalistycznego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wskazuje przyczyny ukształtowania się nowoczesnej świadomości Polaków 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przyczyny powstawania partii o charakterze narodowym, ludowym i socjalistycznym;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przedstawia poglądy najważniejszych przywódców polskich partii, z uwzględnieniem stosunku do dążeń niepodległościowych;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ab/>
              <w:t>przedstawia formy działalności</w:t>
            </w:r>
            <w:r>
              <w:rPr>
                <w:rFonts w:cs="Times New Roman" w:ascii="Times New Roman" w:hAnsi="Times New Roman"/>
                <w:spacing w:val="-4"/>
                <w:sz w:val="16"/>
                <w:szCs w:val="16"/>
              </w:rPr>
              <w:t xml:space="preserve"> polskich partii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na czym polegało kształtowanie się nowoczesnej świadomości Polaków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potrafi wskazać specyfikę polskich ruchów politycznych na tle światowym;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dzisiejsze polskie partie polityczne, które odwołują się do tradycji ugrupowań powstałych na przełomie XIX i XX w.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genezę poszczególnych polskich nurtów politycznych i dostrzega ich powiązania z tendencjami ogólnoświatowymi</w:t>
            </w:r>
          </w:p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377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datę: 1905 r.;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pojęcie strajk generalny;i określenie „krwawa niedziela”;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wymienia miasta zab.rosyjskiego, w tórych w 1905 r. były demonstracje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formy walki o swobody w Rosji oraz na ziemiach polskich pod zaborem rosyjskim;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strajki w Łodzi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wystąpień w Rosji i na ziemiach zaboru rosyjskiego;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skutki rewolucji dla Rosji i zaboru rosyjskiego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omawia związek i powiązania między rewolucją 1905 r. w Rosji a rewolucją na ziemiach polskich, 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wskazuje różne cele uczestników rewolucji i tłumaczy różnice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 xml:space="preserve">wskazuje genezę poszczególnych polskich nurtów politycznych i dostrzega ich powiązania z tendencjami ogólnoświatowymi                             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  <w:lang w:bidi="ar-YE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i wskazuje na mapie członków</w:t>
            </w:r>
            <w:r>
              <w:rPr>
                <w:rFonts w:cs="Times New Roman" w:ascii="Times New Roman" w:hAnsi="Times New Roman"/>
                <w:i/>
                <w:sz w:val="16"/>
                <w:szCs w:val="16"/>
                <w:lang w:bidi="ar-YE"/>
              </w:rPr>
              <w:t xml:space="preserve"> trojporozumienia i trójprzymierza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pojęcia: ententa, państwa centralne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powstały trójprzymierze i trójporozumienie;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przyczyny napięć w stosunkach międzynarodowych w Europie na początku XX w.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opisuje przyczyny powstania dwóch sojuszy wojskowych, charakteryzuje ich działania;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nawiązania współpracy między Francją i Wielką Brytanią i jak doszło do konfliktów zbroj. na Bałkanach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i omawia działania, dzięki którym Niemcy stały się najsilniejszym państwem w Europie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założenia polityki Bismarcka wobec Francji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orientacje polityczne kształtujące się na ziemiach polskich przed wybuchem I wojny światowej;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przywódców  poszczególnych orientacji;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polskie organizacje paramilitarne, które powstały przed I wojną światową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orientacje prorosyjską i proaustriacką;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działalność polskich organizacji paramilitarnych przed I wojną światową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przyczyny podziału społeczeństwa polskiego na dwie orientacje przed wybuchem I wojny światowej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omawia znaczenie polskich organizacji paramilitarnych;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uzasadnia poparcie udzielone zaborcom przez Dmowskiego i Piłsudskiego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omawia konsekwencje różnego podejścia do kwestii odzyskania niepodległości przez Polskę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wybuchła I wojna światowa;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1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1"/>
                <w:sz w:val="16"/>
                <w:szCs w:val="16"/>
              </w:rPr>
              <w:tab/>
              <w:t>wymienia kraje walczące w I wojnie światowej i wskazuje je na mapie;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bezpośrednią przyczynę wybuchu wojny;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rozumie pojęcia wojny pozycyjne i wojna manewrowa; </w:t>
            </w:r>
            <w:r>
              <w:rPr>
                <w:rFonts w:cs="Times New Roman" w:ascii="Times New Roman" w:hAnsi="Times New Roman"/>
                <w:i/>
                <w:spacing w:val="1"/>
                <w:sz w:val="16"/>
                <w:szCs w:val="16"/>
              </w:rPr>
              <w:t>wymienia nowe rodzaje broni z  I wojny św.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najważniejsze bitwy I wojny światowej;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wojnę pozycyjną;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postać arcyksięcia Franciszka Ferdynanda i wie, gdzie dokonano na niego zamachu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charakteryzuje wpływ techniki wojennej na przebieg działań militarnych;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uzasadnia światowy charakter działań wojennych w latach 1914–1917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opisuje wpływ położenia geograficznego Niemiec na ich sytuację strategiczną;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wskazuje wpływ nowych rodzajów broni na przebieg działań wojennych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Rosję;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doszło do rewolucji lutowej i przewrotu bolszewickiego;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postaci Mikołaja II,</w:t>
            </w:r>
            <w:r>
              <w:rPr>
                <w:rFonts w:cs="Times New Roman" w:ascii="Times New Roman" w:hAnsi="Times New Roman"/>
                <w:i/>
                <w:sz w:val="16"/>
                <w:szCs w:val="16"/>
                <w:lang w:bidi="ar-YE"/>
              </w:rPr>
              <w:t xml:space="preserve"> Lenina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sposób przejęcia władzy w Rosji przez bolszewików;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rozumie pojęcie obcej interwencji;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wymienia państwa, które wysłały siły interwencyjne </w:t>
              <w:br/>
              <w:t>do Rosji;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cechy rządów Mikołaja II i rządów bolszewickich, dostrzega różnice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wybuchu rewolucji w Rosji;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przedstawia poglądy Włodzimierza Lenina;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warunki zawarcia pokoju w Brześciu w 1918 r.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opisuje metody sprawowania władzy przez Mikołaja II, Rząd Tymczasowy oraz bolszewików;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rewolucji rosyjskiej dla przebiegu I wojny światowej;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podaje przyczyny interwencji państw zachodnich w Rosji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68" w:type="dxa"/>
              <w:bottom w:w="79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zmiany w Rosji spowodowane rewolucją</w:t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polskie formacje zbrojne biorące udział w I wojnie światowej;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postacie:</w:t>
            </w:r>
            <w:r>
              <w:rPr>
                <w:rFonts w:cs="Times New Roman" w:ascii="Times New Roman" w:hAnsi="Times New Roman"/>
                <w:i/>
                <w:sz w:val="16"/>
                <w:szCs w:val="16"/>
                <w:lang w:bidi="ar-YE"/>
              </w:rPr>
              <w:t xml:space="preserve"> Józefa Piłsudskiego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, Ignacego Paderewskiego;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wie czym był </w:t>
            </w:r>
            <w:r>
              <w:rPr>
                <w:rStyle w:val="CondensedItalic"/>
                <w:rFonts w:cs="Times New Roman" w:ascii="Times New Roman" w:hAnsi="Times New Roman"/>
                <w:i w:val="false"/>
                <w:iCs/>
                <w:sz w:val="16"/>
                <w:szCs w:val="16"/>
              </w:rPr>
              <w:t>Akt 5 listopada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suppressAutoHyphens w:val="false"/>
              <w:rPr>
                <w:rFonts w:ascii="Times New Roman" w:hAnsi="Times New Roman" w:cs="Times New Roman"/>
                <w:i/>
                <w:i/>
                <w:spacing w:val="-4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pacing w:val="-4"/>
                <w:sz w:val="16"/>
                <w:szCs w:val="16"/>
              </w:rPr>
              <w:tab/>
              <w:t>wie, dlaczego I wojna światowa oznaczała dla Polaków konieczność udziału w bratobójczych walkach;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działalność Legionów;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 xml:space="preserve">wskazuje stanowisko zaborców wobec sprawy polskiej i </w:t>
            </w:r>
            <w:r>
              <w:rPr>
                <w:rFonts w:cs="Times New Roman" w:ascii="Times New Roman" w:hAnsi="Times New Roman"/>
                <w:i/>
                <w:spacing w:val="-5"/>
                <w:sz w:val="16"/>
                <w:szCs w:val="16"/>
              </w:rPr>
              <w:t>omawia założenia orędzia Wilsona w spawie polskiej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prezentuje postawy aktywistów i pasywistów;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rozumie, dlaczego państwa zaborcze próbowały pozyskać przychylność Polaków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 xml:space="preserve">rozumie znaczenie </w:t>
            </w:r>
            <w:r>
              <w:rPr>
                <w:rStyle w:val="CondensedItalic"/>
                <w:rFonts w:cs="Times New Roman" w:ascii="Times New Roman" w:hAnsi="Times New Roman"/>
                <w:i w:val="false"/>
                <w:iCs/>
                <w:sz w:val="16"/>
                <w:szCs w:val="16"/>
              </w:rPr>
              <w:t>Aktu 5 listopada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 xml:space="preserve"> oraz orędzia prezydenta Wilsona dla sytuacji Polaków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wpływ sytuacji międzynarodowej na sprawę polską w okresie I wojny światowej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państwo, które przyłączyło się do wojny w 1917 r.;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zakończyła się I wojna światowa;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państwa, które należały do obozu zwycięzców I wojny światowej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i dlaczego USA przystąpiły do działań wojennych;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omawia przebieg wojny w ostatnim roku jej trwania;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gdzie zostało podpisane zawieszenie broni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omawia skutki militarne przystąpienia USA do wojny;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poglądy Woodrowa Wilsona odnośnie do problemu zakończenia wojny;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warunki, które Niemcy przyjęły w akcie zawieszenia broni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wyjaśnia rolę USA w pokonaniu państw centralnych;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znaczenie klęski państw centralnych dla sprawy polskiej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omawia przyczyny klęski państw centralnych, wskazuje czynniki militarne, gospodarcze i demograficzne</w:t>
            </w:r>
          </w:p>
        </w:tc>
      </w:tr>
      <w:tr>
        <w:trPr>
          <w:trHeight w:val="602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kiedy Polska odzyskała niepodległość;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kto został naczelnikiem państwa polskiego w 1918 r.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przedstawia sytuację w państ.zaborczych w chwili zakończenia I wojny św.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miejsca, w których kształtowały się ośrodki władz niepodległej Polski;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wie, dlaczego 11 listopada 1918 r. uważamy za dzień odzyskania niepodległości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zna postacie: Wincentego Witosa, Józefa Hallera, Ignacego Daszyńskiego, Ignacego Paderewskiego, Romana Dmowskiego i omawia ich wpływ na kształtowanie się polskich ośrodków władzy w 1918 r.;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postanowienia konferencji paryskiej odnośnie ziem polskich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omawia wpływ sytuacji międzynarodowej na możliwości odzyskania niepodległości przez Polskę</w:t>
            </w:r>
            <w:r>
              <w:rPr>
                <w:rFonts w:cs="Times New Roman" w:ascii="Times New Roman" w:hAnsi="Times New Roman"/>
                <w:sz w:val="16"/>
                <w:szCs w:val="16"/>
                <w:lang w:bidi="ar-YE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postawy Polaków i sposób wykorzystania sytuacji międzynar. do odzyskania niepodległości przez Polskę;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rozumie wpływ interesów państw E. Zach.j na postanowienia konferencji odnośnie ziem polskich</w:t>
            </w:r>
          </w:p>
        </w:tc>
      </w:tr>
      <w:tr>
        <w:trPr>
          <w:trHeight w:val="51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na mapie granice II Rzeczypospolitej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powstania i wojny, które doprowadziły do ostatecznego kształtu granic państwa polskiego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pacing w:val="-2"/>
                <w:sz w:val="16"/>
                <w:szCs w:val="16"/>
              </w:rPr>
              <w:t>- wie, kiedy wybuchła wojna polsko-bolszewicka, powstanie wielkopolskie, powstania śląskie, zna ich rezultaty;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poglądy Dmowskiego i Piłsudskiego w sprawie polskich granic;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pojęcia: Orlęta Lwowskie, Bitwa Warszawska, „cud nad Wisłą”, plebiscyt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-</w:t>
              <w:tab/>
              <w:t>wie, w jaki sposób Wilno znalazło się w granicach Polski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przedstawia przyczyny i skutki powstań oraz plebiscytów;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rozumie znaczenie wojny z bolszewikami dla kształtowania się granicy wschodniej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rozumie, dlaczego Bitwa Warszawska, jest jedną z bitew, które decydowały o losach Europy</w:t>
            </w:r>
          </w:p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powstania i wojny, który doprowadziły do ukształtowania się granic II RP;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wskazuje główne dokumenty ustrojowe;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zna postać J. Piłsudskiego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prezydentów Polski;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porównuje główne założenia konstytucji marcowej z kwietniową;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najważniejsze osiągnięcia II RP  gospodarcze, naukowe, kulturalne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pacing w:val="-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wymienia kraje, z którymi Polska zawarła sojusze i traktaty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wskazuje trudności Polski po zaborach na różnych płaszczyznach, podaje sposoby jakimi władze II RP z nimi walczyły;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działania, które wzmocniły Polskę gospodarczo;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opisuje zamach majowy i zmiany, które po nim zaszły, opisuje sytuację międzynarodową  RP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podaje przyczyny i skutki powstań i wojny bolszewickiej;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ocenia osiągnięcia II RP;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ab/>
              <w:t>podaje cechy polskiego państwa autorytarnego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  <w:right w:w="57" w:type="dxa"/>
            </w:tcMar>
          </w:tcPr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znaczenie Bitwy Warszawskiej dla losów Polski i Europy;</w:t>
            </w:r>
          </w:p>
          <w:p>
            <w:pPr>
              <w:pStyle w:val="PLATabelatekstwyliczeni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–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ab/>
              <w:t>analizuje i ocenia polską politykę zagraniczną</w:t>
            </w:r>
          </w:p>
          <w:p>
            <w:pPr>
              <w:pStyle w:val="NoParagraphStyle"/>
              <w:spacing w:lineRule="auto" w:line="240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141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solid"/>
            <w:tcMar>
              <w:top w:w="113" w:type="dxa"/>
              <w:bottom w:w="113" w:type="dxa"/>
            </w:tcMar>
          </w:tcPr>
          <w:p>
            <w:pPr>
              <w:pStyle w:val="PLATabelatekstwyliczeni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Wiadomości i umiejętności pochyloną czcionką obowiązują po pierwszym i drugim półroczu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Dutch801HdEU">
    <w:charset w:val="ee"/>
    <w:family w:val="roman"/>
    <w:pitch w:val="variable"/>
  </w:font>
  <w:font w:name="AgendaPl BoldCondensed">
    <w:charset w:val="ee"/>
    <w:family w:val="roman"/>
    <w:pitch w:val="variable"/>
  </w:font>
  <w:font w:name="AgendaPl RegularCondensed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883"/>
    <w:pPr>
      <w:widowControl/>
      <w:bidi w:val="0"/>
      <w:spacing w:lineRule="auto" w:line="276" w:before="0" w:after="20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boldPSOxInne" w:customStyle="1">
    <w:name w:val="PLA_bold_PSO (xInne)"/>
    <w:uiPriority w:val="99"/>
    <w:qFormat/>
    <w:rsid w:val="00ab7883"/>
    <w:rPr>
      <w:b/>
    </w:rPr>
  </w:style>
  <w:style w:type="character" w:styleId="CondensedItalic" w:customStyle="1">
    <w:name w:val="Condensed Italic"/>
    <w:uiPriority w:val="99"/>
    <w:qFormat/>
    <w:rsid w:val="00ab7883"/>
    <w:rPr>
      <w:i/>
    </w:rPr>
  </w:style>
  <w:style w:type="character" w:styleId="B" w:customStyle="1">
    <w:name w:val="B"/>
    <w:uiPriority w:val="99"/>
    <w:qFormat/>
    <w:rsid w:val="00ab7883"/>
    <w:rPr>
      <w:b/>
    </w:rPr>
  </w:style>
  <w:style w:type="character" w:styleId="NagwekZnak" w:customStyle="1">
    <w:name w:val="Nagłówek Znak"/>
    <w:basedOn w:val="DefaultParagraphFont"/>
    <w:uiPriority w:val="99"/>
    <w:semiHidden/>
    <w:qFormat/>
    <w:rsid w:val="00ab7883"/>
    <w:rPr>
      <w:rFonts w:eastAsia="" w:cs="Times New Roman" w:eastAsiaTheme="minorEastAsia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ab7883"/>
    <w:rPr>
      <w:rFonts w:eastAsia="" w:cs="Times New Roman" w:eastAsiaTheme="minorEastAsia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ParagraphStyle" w:customStyle="1">
    <w:name w:val="[No Paragraph Style]"/>
    <w:qFormat/>
    <w:rsid w:val="00ab7883"/>
    <w:pPr>
      <w:widowControl w:val="false"/>
      <w:bidi w:val="0"/>
      <w:spacing w:lineRule="auto" w:line="288" w:before="0" w:after="0"/>
      <w:jc w:val="left"/>
      <w:textAlignment w:val="center"/>
    </w:pPr>
    <w:rPr>
      <w:rFonts w:ascii="Minion Pro" w:hAnsi="Minion Pro" w:eastAsia="" w:cs="Minion Pro" w:eastAsiaTheme="minorEastAsia"/>
      <w:color w:val="000000"/>
      <w:kern w:val="0"/>
      <w:sz w:val="24"/>
      <w:szCs w:val="24"/>
      <w:lang w:eastAsia="pl-PL" w:val="pl-PL" w:bidi="ar-SA"/>
    </w:rPr>
  </w:style>
  <w:style w:type="paragraph" w:styleId="007PODSTAWAtytul" w:customStyle="1">
    <w:name w:val="007 PODSTAWA_tytul"/>
    <w:basedOn w:val="NoParagraphStyle"/>
    <w:uiPriority w:val="99"/>
    <w:qFormat/>
    <w:rsid w:val="00ab7883"/>
    <w:pPr>
      <w:spacing w:lineRule="atLeast" w:line="240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styleId="Bodytekstdutch1012" w:customStyle="1">
    <w:name w:val="body tekst dutch 10/12"/>
    <w:basedOn w:val="NoParagraphStyle"/>
    <w:uiPriority w:val="99"/>
    <w:qFormat/>
    <w:rsid w:val="00ab7883"/>
    <w:pPr>
      <w:tabs>
        <w:tab w:val="clear" w:pos="708"/>
        <w:tab w:val="left" w:pos="17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100tabelaglowkaAdam" w:customStyle="1">
    <w:name w:val="!100_tabela glowka (Adam)"/>
    <w:basedOn w:val="NoParagraphStyle"/>
    <w:uiPriority w:val="99"/>
    <w:qFormat/>
    <w:rsid w:val="00ab7883"/>
    <w:pPr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glowkaBIALAtabela" w:customStyle="1">
    <w:name w:val="tabela_glowka_BIALA (tabela)"/>
    <w:basedOn w:val="Normal"/>
    <w:uiPriority w:val="99"/>
    <w:qFormat/>
    <w:rsid w:val="00ab7883"/>
    <w:pPr>
      <w:widowControl w:val="false"/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RMtabelaIkolumnatytulliczbainnewciecie" w:customStyle="1">
    <w:name w:val="RM tabela_I kolumna_tytul + liczba_inne wciecie"/>
    <w:basedOn w:val="NoParagraphStyle"/>
    <w:uiPriority w:val="99"/>
    <w:qFormat/>
    <w:rsid w:val="00ab7883"/>
    <w:pPr>
      <w:tabs>
        <w:tab w:val="clear" w:pos="708"/>
        <w:tab w:val="right" w:pos="283" w:leader="none"/>
        <w:tab w:val="left" w:pos="397" w:leader="none"/>
      </w:tabs>
      <w:spacing w:lineRule="atLeast" w:line="255"/>
      <w:ind w:hanging="227" w:left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styleId="RMtabelaIkolumnazagadnienie" w:customStyle="1">
    <w:name w:val="RM tabela_I kolumna zagadnienie"/>
    <w:basedOn w:val="NoParagraphStyle"/>
    <w:uiPriority w:val="99"/>
    <w:qFormat/>
    <w:rsid w:val="00ab7883"/>
    <w:pPr>
      <w:tabs>
        <w:tab w:val="clear" w:pos="708"/>
        <w:tab w:val="right" w:pos="283" w:leader="none"/>
        <w:tab w:val="left" w:pos="397" w:leader="none"/>
      </w:tabs>
      <w:spacing w:lineRule="atLeast" w:line="255" w:before="142" w:after="0"/>
      <w:ind w:hanging="227" w:left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styleId="PLATabelatekstwyliczenie" w:customStyle="1">
    <w:name w:val="PLA Tabela tekst wyliczenie"/>
    <w:basedOn w:val="NoParagraphStyle"/>
    <w:uiPriority w:val="99"/>
    <w:qFormat/>
    <w:rsid w:val="00ab7883"/>
    <w:pPr>
      <w:tabs>
        <w:tab w:val="clear" w:pos="708"/>
        <w:tab w:val="left" w:pos="170" w:leader="none"/>
      </w:tabs>
      <w:suppressAutoHyphens w:val="true"/>
      <w:spacing w:lineRule="atLeast" w:line="248"/>
      <w:ind w:hanging="170" w:left="17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tekstcentre" w:customStyle="1">
    <w:name w:val="PLA Tabela tekst centre"/>
    <w:basedOn w:val="NoParagraphStyle"/>
    <w:uiPriority w:val="99"/>
    <w:qFormat/>
    <w:rsid w:val="00ab7883"/>
    <w:pPr>
      <w:tabs>
        <w:tab w:val="clear" w:pos="708"/>
        <w:tab w:val="left" w:pos="170" w:leader="none"/>
      </w:tabs>
      <w:spacing w:lineRule="atLeast" w:line="255"/>
      <w:jc w:val="center"/>
    </w:pPr>
    <w:rPr>
      <w:rFonts w:ascii="AgendaPl RegularCondensed" w:hAnsi="AgendaPl RegularCondensed" w:cs="AgendaPl RegularCondensed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ab78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b788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63D8-FEF3-443F-9AD9-A18C3DE2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Application>LibreOffice/24.2.0.3$Windows_X86_64 LibreOffice_project/da48488a73ddd66ea24cf16bbc4f7b9c08e9bea1</Application>
  <AppVersion>15.0000</AppVersion>
  <Pages>8</Pages>
  <Words>2816</Words>
  <Characters>19715</Characters>
  <CharactersWithSpaces>22637</CharactersWithSpaces>
  <Paragraphs>352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2018-03-08T18:23:00Z</dcterms:created>
  <dc:creator>Użytkownik systemu Windows</dc:creator>
  <dc:description/>
  <dc:language>pl-PL</dc:language>
  <cp:lastModifiedBy/>
  <cp:lastPrinted>2018-04-23T15:20:00Z</cp:lastPrinted>
  <dcterms:modified xsi:type="dcterms:W3CDTF">2024-08-28T12:22:18Z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